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vertAlign w:val="baseline"/>
          <w:rtl w:val="0"/>
        </w:rPr>
        <w:t xml:space="preserve">6 – Flush the Fat With Smart Food Choices </w:t>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vertAlign w:val="baseline"/>
          <w:rtl w:val="0"/>
        </w:rPr>
        <w:t xml:space="preserve">Flushing the fat? As crazy as the concept might sound, the Fat Flush Plan can help you reshape your body while detoxifying your system. This low-carbohydrate, three-phase diet regimen was created by nutritionist Ann Louise Gittleman, Ph.D., C.N.S. </w:t>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vertAlign w:val="baseline"/>
          <w:rtl w:val="0"/>
        </w:rPr>
        <w:t xml:space="preserve">Phase 1 of the plan, called The Two-Week Fat Flush, lasts 14 days and is designed to jump-start weight loss. Phase 2, The Ongoing Fat Flush, helps you continue to lose weight, and Phase 3, The Lifestyle Eating Plan, focuses on maintenance.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Fat Flush Plan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 designed to increase metabolism, flush out bloat and to boost the fat burning process. At the core of the plan is the commitment to promote a balanced lifestyle and encourage simple healthy habits that seem to have gone by the wayside in our modern and hectic everyday life. Every aspect of each phase of the plan is focused on accomplishing this goal: helpful essential fats, amounts of protein, antioxidant-rich vegetables, moderate amounts of fruits, calorie-burning herbs and spices, cleansing diuretic beverages, exercise, journaling and even sleep are addressed.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Two-Week Fat Flush is based on an average of 1,100 to 1,200 calories daily, and is designed to jumpstart weight loss for dramatic results. It will transform your shape by accelerating fat loss from your body's favorite fat storage areas - your hips, thighs and buttocks.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Ongoing Fat Flush is the next step for those individuals who have additional weight to lose but who also want to pursue a more moderate cleansing program and enjoy a bit more variety in food choices while still losing weight. This part of the program is designed for ongoing weight loss, with approximately 1,200 to 1,500 calories each day. This is the phase that will be followed until you reach your desired weight or size.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Lifestyle Eating Plan is your maintenance program for lifetime weight control. This phase offers over 1,500 calories daily, providing a basic lifelong eating program designed to increase your vitality and well-being for life. You’ll add up to two dairy products and up to two additional friendly carbs. Phase 3 friendly carbs include more choices from a variety of starchier veggies and nongluten hypoallergenic grains. Foods are always introduced one at a time to make sure there are no allergic reactions and you’re your body tolerates the food well. </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9rKhHCkcRMI5CYB085ZNPoITag==">CgMxLjA4AHIhMW9RTFo5WERGOUFyVjBrd1NuTWF1N2cwYUJNd2M3OWZo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2006-07-25T13:36:00Z</dcterms:created>
  <dc:creator>Kelly Lyons</dc:creator>
</cp:coreProperties>
</file>